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3" w:left="1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spacing w:lineRule="auto" w:line="240"/>
        <w:ind w:hanging="5" w:left="3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spacing w:lineRule="auto" w:line="240"/>
        <w:ind w:hanging="5" w:left="3"/>
        <w:jc w:val="left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  <w:drawing>
          <wp:inline distT="0" distB="0" distL="0" distR="0">
            <wp:extent cx="3340735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/>
        <w:ind w:hanging="5" w:left="3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spacing w:lineRule="auto" w:line="240"/>
        <w:ind w:hanging="5" w:left="3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spacing w:lineRule="auto" w:line="240"/>
        <w:ind w:hanging="5" w:left="3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snapToGrid w:val="false"/>
        <w:spacing w:lineRule="auto" w:line="276" w:before="0" w:after="0"/>
        <w:ind w:hanging="7" w:left="5"/>
        <w:contextualSpacing/>
        <w:jc w:val="center"/>
        <w:rPr>
          <w:rFonts w:eastAsia="Times New Roman" w:cs="Times New Roman"/>
          <w:color w:themeColor="text1" w:val="000000"/>
          <w:sz w:val="72"/>
          <w:szCs w:val="72"/>
        </w:rPr>
      </w:pPr>
      <w:r>
        <w:rPr>
          <w:rFonts w:eastAsia="Times New Roman" w:cs="Times New Roman"/>
          <w:color w:themeColor="text1" w:val="000000"/>
          <w:sz w:val="72"/>
          <w:szCs w:val="72"/>
        </w:rPr>
        <w:t xml:space="preserve">ИНСТРУКЦИЯ ПО ТЕХНИКЕ БЕЗОПАСНОСТИ И ОХРАНЕ ТРУДА КОМПЕТЕНЦИИ </w:t>
      </w:r>
    </w:p>
    <w:p>
      <w:pPr>
        <w:pStyle w:val="Normal"/>
        <w:spacing w:lineRule="auto" w:line="240"/>
        <w:ind w:hanging="7" w:left="5"/>
        <w:jc w:val="center"/>
        <w:rPr>
          <w:rFonts w:eastAsia="Times New Roman" w:cs="Times New Roman"/>
          <w:color w:val="000000"/>
          <w:sz w:val="72"/>
          <w:szCs w:val="72"/>
        </w:rPr>
      </w:pPr>
      <w:r>
        <w:rPr>
          <w:rFonts w:eastAsia="Times New Roman" w:cs="Times New Roman"/>
          <w:color w:val="000000"/>
          <w:sz w:val="72"/>
          <w:szCs w:val="72"/>
        </w:rPr>
        <w:t xml:space="preserve"> </w:t>
      </w:r>
      <w:r>
        <w:rPr>
          <w:rFonts w:eastAsia="Times New Roman" w:cs="Times New Roman"/>
          <w:color w:val="000000"/>
          <w:sz w:val="72"/>
          <w:szCs w:val="72"/>
        </w:rPr>
        <w:t>«Диспетчер оперативного реагирования»</w:t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240"/>
        <w:ind w:hanging="2" w:left="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>Инструкция по технике безопасности</w:t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b/>
          <w:bCs/>
        </w:rPr>
      </w:pPr>
      <w:r>
        <w:rPr/>
      </w:r>
    </w:p>
    <w:p>
      <w:pPr>
        <w:pStyle w:val="Normal"/>
        <w:spacing w:lineRule="auto" w:line="360" w:before="0" w:after="0"/>
        <w:ind w:firstLine="709"/>
        <w:contextualSpacing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 xml:space="preserve">1. </w:t>
      </w:r>
      <w:r>
        <w:rPr>
          <w:rFonts w:cs="Times New Roman"/>
          <w:b/>
          <w:bCs/>
          <w:sz w:val="28"/>
          <w:szCs w:val="28"/>
        </w:rPr>
        <w:t>Общие требования по технике безопасности.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Настоящая инструкция разработана на основании Постановления Главного государственного санитарного врача Российской Федерации от 28 января 2021 года No 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обитания». Технический эксперт под подпись знакомит главного эксперта, членов Экспертной группы, </w:t>
      </w:r>
      <w:r>
        <w:rPr>
          <w:rFonts w:cs="Times New Roman"/>
          <w:sz w:val="28"/>
          <w:szCs w:val="28"/>
        </w:rPr>
        <w:t xml:space="preserve">участников </w:t>
      </w:r>
      <w:r>
        <w:rPr>
          <w:rFonts w:cs="Times New Roman"/>
          <w:sz w:val="28"/>
          <w:szCs w:val="28"/>
        </w:rPr>
        <w:t xml:space="preserve"> с требованиями охраны труда и безопасности производства. Все участники </w:t>
      </w:r>
      <w:r>
        <w:rPr>
          <w:rFonts w:cs="Times New Roman"/>
          <w:sz w:val="28"/>
          <w:szCs w:val="28"/>
        </w:rPr>
        <w:t>компетенции</w:t>
      </w:r>
      <w:r>
        <w:rPr>
          <w:rFonts w:cs="Times New Roman"/>
          <w:sz w:val="28"/>
          <w:szCs w:val="28"/>
        </w:rPr>
        <w:t xml:space="preserve"> должны 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требований.</w:t>
      </w:r>
    </w:p>
    <w:p>
      <w:pPr>
        <w:pStyle w:val="Normal"/>
        <w:spacing w:lineRule="auto" w:line="360" w:before="0" w:after="0"/>
        <w:ind w:firstLine="709"/>
        <w:contextualSpacing/>
        <w:jc w:val="center"/>
        <w:rPr/>
      </w:pPr>
      <w:r>
        <w:rPr>
          <w:rFonts w:cs="Times New Roman"/>
          <w:b/>
          <w:bCs/>
          <w:sz w:val="28"/>
          <w:szCs w:val="28"/>
        </w:rPr>
        <w:t>2. Требования по технике безопасности перед началом работы.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ab/>
        <w:tab/>
        <w:t xml:space="preserve">Перед началом работы </w:t>
      </w:r>
      <w:r>
        <w:rPr>
          <w:rFonts w:cs="Times New Roman"/>
          <w:sz w:val="28"/>
          <w:szCs w:val="28"/>
        </w:rPr>
        <w:t>участник</w:t>
      </w:r>
      <w:r>
        <w:rPr>
          <w:rFonts w:cs="Times New Roman"/>
          <w:sz w:val="28"/>
          <w:szCs w:val="28"/>
        </w:rPr>
        <w:t xml:space="preserve"> должен: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убедиться в безопасности рабочего места (проверить мебель на предмет ее устойчивости и исправности, оценить целостность шнура питания проверить плотность подведения к персональному компьютеру);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убедиться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отсутствии внешних повреждений персонального компьютера; не допускат</w:t>
      </w:r>
      <w:r>
        <w:rPr>
          <w:rFonts w:cs="Times New Roman"/>
          <w:sz w:val="28"/>
          <w:szCs w:val="28"/>
        </w:rPr>
        <w:t>ь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переплетения, скручивания, защемления кабелей компьютера (кабели электропитани</w:t>
      </w:r>
      <w:r>
        <w:rPr>
          <w:rFonts w:cs="Times New Roman"/>
          <w:sz w:val="28"/>
          <w:szCs w:val="28"/>
        </w:rPr>
        <w:t>я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должны располагаться с тыльной стороны ПК);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оценить правильное расположение и устойчивость монитора, системного блока, клавиатуры, мыши;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 xml:space="preserve">-  </w:t>
      </w:r>
      <w:r>
        <w:rPr>
          <w:rFonts w:cs="Times New Roman"/>
          <w:sz w:val="28"/>
          <w:szCs w:val="28"/>
        </w:rPr>
        <w:t>убедиться в отсутствии посторонних предметов на системном блоке и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мониторе компьютера.</w:t>
      </w:r>
    </w:p>
    <w:p>
      <w:pPr>
        <w:pStyle w:val="Normal"/>
        <w:spacing w:lineRule="auto" w:line="360" w:before="0" w:after="0"/>
        <w:ind w:hanging="0"/>
        <w:contextualSpacing/>
        <w:jc w:val="center"/>
        <w:rPr/>
      </w:pPr>
      <w:r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b/>
          <w:bCs/>
          <w:sz w:val="28"/>
          <w:szCs w:val="28"/>
        </w:rPr>
        <w:t xml:space="preserve">3.  </w:t>
      </w:r>
      <w:r>
        <w:rPr>
          <w:rFonts w:cs="Times New Roman"/>
          <w:b/>
          <w:bCs/>
          <w:sz w:val="28"/>
          <w:szCs w:val="28"/>
        </w:rPr>
        <w:t>Требования по технике безопасности во время работы.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ab/>
        <w:tab/>
        <w:t>Участнику во время работы запрещается: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прикасаться к задней панели системного блока (процессора) при включенном питании;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 класть на корпус и дисплей компьютера посторонние предметы: загромождать верхние панели устройств бумагами и посторонними предметами;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производить самостоятельно вскрытие и ремонт оборудования.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Участник обязан: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знать и соблюдать требования электро- и пожаробезопасности, охраны труда и производственной санитарии при выполнении работ на персональном компьютере;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во всех случаях обнаружения обрыва проводов питания, неисправности заземления и других повреждений электрооборудования сообщить техническому эксперту;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знать порядок действий при поломке, возгорании компьютера, сигналы оповещения о пожаре;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избегать частого и необоснованного включения и выключения компьютера во время работы;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соблюдение расстояние до монитора компьютера не меньше 45 сантиметров;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>- в случае появления рези в глазах, при резком ухудшении видимости, невозможности сфокусировать взгляд или навести его резкость, появлении боли в пальцах и кистях рук, усилении сердцебиения немедленно сообщить о состоянии здоровья техническому эксперту.</w:t>
      </w:r>
    </w:p>
    <w:p>
      <w:pPr>
        <w:pStyle w:val="Normal"/>
        <w:spacing w:lineRule="auto" w:line="360" w:before="0" w:after="0"/>
        <w:ind w:hanging="0"/>
        <w:contextualSpacing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>4. Требования по технике безопасности в аварийных ситуациях.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ab/>
        <w:tab/>
        <w:t>В случае аварийной ситуации немедленно довести информацию до главного и/или технического эксперта.</w:t>
      </w:r>
    </w:p>
    <w:p>
      <w:pPr>
        <w:pStyle w:val="Normal"/>
        <w:spacing w:lineRule="auto" w:line="360" w:before="0" w:after="0"/>
        <w:ind w:hanging="0"/>
        <w:contextualSpacing/>
        <w:jc w:val="center"/>
        <w:rPr>
          <w:b/>
          <w:bCs/>
        </w:rPr>
      </w:pPr>
      <w:r>
        <w:rPr>
          <w:rFonts w:cs="Times New Roman"/>
          <w:b/>
          <w:bCs/>
          <w:sz w:val="28"/>
          <w:szCs w:val="28"/>
        </w:rPr>
        <w:t>5.Требования по технике безопасности по окончании работы.</w:t>
      </w:r>
    </w:p>
    <w:p>
      <w:pPr>
        <w:pStyle w:val="Normal"/>
        <w:spacing w:lineRule="auto" w:line="360" w:before="0" w:after="0"/>
        <w:ind w:hanging="0"/>
        <w:contextualSpacing/>
        <w:jc w:val="both"/>
        <w:rPr/>
      </w:pPr>
      <w:r>
        <w:rPr>
          <w:rFonts w:cs="Times New Roman"/>
          <w:sz w:val="28"/>
          <w:szCs w:val="28"/>
        </w:rPr>
        <w:tab/>
        <w:tab/>
        <w:t>После завершения работы участник демонстрационного экзамена обязан внимательно осмотреть рабочее место, привести его в порядок.</w:t>
      </w:r>
      <w:bookmarkStart w:id="0" w:name="_heading=h.4d34og8"/>
      <w:bookmarkEnd w:id="0"/>
    </w:p>
    <w:p>
      <w:pPr>
        <w:pStyle w:val="Normal"/>
        <w:keepNext w:val="true"/>
        <w:keepLines/>
        <w:spacing w:lineRule="auto" w:line="360"/>
        <w:ind w:hanging="3" w:left="1"/>
        <w:jc w:val="center"/>
        <w:rPr>
          <w:rFonts w:ascii="Times New Roman" w:hAnsi="Times New Roman" w:eastAsia="Calibri" w:cs="Times New Roman"/>
          <w:b/>
          <w:bCs/>
          <w:color w:val="auto"/>
          <w:kern w:val="0"/>
          <w:position w:val="-1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auto"/>
          <w:kern w:val="0"/>
          <w:position w:val="-1"/>
          <w:sz w:val="28"/>
          <w:szCs w:val="28"/>
          <w:lang w:val="ru-RU" w:eastAsia="ru-RU" w:bidi="ar-SA"/>
        </w:rPr>
        <w:t>6</w:t>
      </w:r>
      <w:r>
        <w:rPr>
          <w:rFonts w:eastAsia="Calibri" w:cs="Times New Roman"/>
          <w:b/>
          <w:bCs/>
          <w:color w:val="auto"/>
          <w:kern w:val="0"/>
          <w:position w:val="-1"/>
          <w:sz w:val="28"/>
          <w:szCs w:val="28"/>
          <w:lang w:val="ru-RU" w:eastAsia="ru-RU" w:bidi="ar-SA"/>
        </w:rPr>
        <w:t>. Требования охраны труда по окончании работы</w:t>
      </w:r>
    </w:p>
    <w:p>
      <w:pPr>
        <w:pStyle w:val="Normal"/>
        <w:spacing w:lineRule="auto" w:line="360"/>
        <w:ind w:hanging="3" w:left="1"/>
        <w:jc w:val="both"/>
        <w:rPr>
          <w:rFonts w:ascii="Times New Roman" w:hAnsi="Times New Roman" w:eastAsia="Calibri" w:cs="Times New Roman"/>
          <w:b/>
          <w:bCs/>
          <w:color w:val="auto"/>
          <w:kern w:val="0"/>
          <w:position w:val="-1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auto"/>
          <w:kern w:val="0"/>
          <w:position w:val="-1"/>
          <w:sz w:val="28"/>
          <w:szCs w:val="28"/>
          <w:lang w:val="ru-RU" w:eastAsia="ru-RU" w:bidi="ar-SA"/>
        </w:rPr>
        <w:t xml:space="preserve"> </w:t>
      </w:r>
      <w:r>
        <w:rPr>
          <w:rFonts w:eastAsia="Calibri" w:cs="Times New Roman"/>
          <w:b/>
          <w:bCs/>
          <w:color w:val="auto"/>
          <w:kern w:val="0"/>
          <w:position w:val="-1"/>
          <w:sz w:val="28"/>
          <w:szCs w:val="28"/>
          <w:lang w:val="ru-RU" w:eastAsia="ru-RU" w:bidi="ar-SA"/>
        </w:rPr>
        <w:tab/>
      </w:r>
      <w:r>
        <w:rPr>
          <w:rFonts w:eastAsia="Calibri" w:cs="Times New Roman"/>
          <w:b w:val="false"/>
          <w:bCs w:val="false"/>
          <w:color w:val="auto"/>
          <w:kern w:val="0"/>
          <w:position w:val="-1"/>
          <w:sz w:val="28"/>
          <w:szCs w:val="28"/>
          <w:lang w:val="ru-RU" w:eastAsia="ru-RU" w:bidi="ar-SA"/>
        </w:rPr>
        <w:t>После окончания работ каждый участник обязан:</w:t>
      </w:r>
    </w:p>
    <w:p>
      <w:pPr>
        <w:pStyle w:val="Normal"/>
        <w:numPr>
          <w:ilvl w:val="0"/>
          <w:numId w:val="0"/>
        </w:numPr>
        <w:spacing w:lineRule="auto" w:line="360"/>
        <w:ind w:hanging="0" w:left="1"/>
        <w:jc w:val="both"/>
        <w:rPr/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eastAsia="Times New Roman" w:cs="Times New Roman"/>
          <w:color w:val="000000"/>
          <w:sz w:val="28"/>
          <w:szCs w:val="28"/>
        </w:rPr>
        <w:t>п</w:t>
      </w:r>
      <w:r>
        <w:rPr>
          <w:rFonts w:eastAsia="Times New Roman" w:cs="Times New Roman"/>
          <w:color w:val="000000"/>
          <w:sz w:val="28"/>
          <w:szCs w:val="28"/>
        </w:rPr>
        <w:t xml:space="preserve">ривести в порядок рабочее место, собрать инструмент, </w:t>
      </w:r>
      <w:r>
        <w:rPr>
          <w:rFonts w:eastAsia="Times New Roman" w:cs="Times New Roman"/>
          <w:color w:val="000000"/>
          <w:sz w:val="28"/>
          <w:szCs w:val="28"/>
        </w:rPr>
        <w:t xml:space="preserve">канцелярию </w:t>
      </w:r>
      <w:r>
        <w:rPr>
          <w:rFonts w:eastAsia="Times New Roman" w:cs="Times New Roman"/>
          <w:color w:val="000000"/>
          <w:sz w:val="28"/>
          <w:szCs w:val="28"/>
        </w:rPr>
        <w:t>и убрать в отведенные для хранения места;</w:t>
      </w:r>
    </w:p>
    <w:p>
      <w:pPr>
        <w:pStyle w:val="Normal"/>
        <w:numPr>
          <w:ilvl w:val="0"/>
          <w:numId w:val="0"/>
        </w:numPr>
        <w:spacing w:lineRule="auto" w:line="360"/>
        <w:ind w:hanging="0" w:left="1"/>
        <w:jc w:val="both"/>
        <w:rPr/>
      </w:pPr>
      <w:r>
        <w:rPr>
          <w:rFonts w:eastAsia="Times New Roman" w:cs="Times New Roman"/>
          <w:color w:val="000000"/>
          <w:sz w:val="28"/>
          <w:szCs w:val="28"/>
        </w:rPr>
        <w:t>- с</w:t>
      </w:r>
      <w:r>
        <w:rPr>
          <w:rFonts w:eastAsia="Times New Roman" w:cs="Times New Roman"/>
          <w:color w:val="000000"/>
          <w:sz w:val="28"/>
          <w:szCs w:val="28"/>
        </w:rPr>
        <w:t>ообщить лицу, ответственному за выполнение работ о всех недостатках, замеченных во время работы, и принятых мерах по их устранению.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8" w:right="567" w:gutter="0" w:header="708" w:top="851" w:footer="708" w:bottom="851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2" w:left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677" w:leader="none"/>
        <w:tab w:val="right" w:pos="9355" w:leader="none"/>
      </w:tabs>
      <w:spacing w:lineRule="auto" w:line="240"/>
      <w:ind w:hanging="2" w:left="0"/>
      <w:jc w:val="right"/>
      <w:rPr>
        <w:rFonts w:ascii="Calibri" w:hAnsi="Calibri"/>
        <w:color w:val="000000"/>
        <w:sz w:val="22"/>
        <w:szCs w:val="22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677" w:leader="none"/>
        <w:tab w:val="right" w:pos="9355" w:leader="none"/>
      </w:tabs>
      <w:spacing w:lineRule="auto" w:line="240"/>
      <w:ind w:hanging="0" w:left="0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2" w:left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2" w:left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2" w:left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lineRule="auto" w:line="276" w:before="480" w:after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eastAsia="ru-RU"/>
    </w:rPr>
  </w:style>
  <w:style w:type="character" w:styleId="Apple-converted-space" w:customStyle="1">
    <w:name w:val="apple-converted-space"/>
    <w:basedOn w:val="DefaultParagraphFont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Style9" w:customStyle="1">
    <w:name w:val="Верхний колонтитул Знак"/>
    <w:qFormat/>
    <w:rPr>
      <w:rFonts w:ascii="Calibri" w:hAnsi="Calibri"/>
      <w:w w:val="100"/>
      <w:position w:val="0"/>
      <w:sz w:val="22"/>
      <w:sz w:val="22"/>
      <w:szCs w:val="22"/>
      <w:effect w:val="none"/>
      <w:vertAlign w:val="baseline"/>
      <w:em w:val="none"/>
      <w:lang w:val="ru-RU" w:eastAsia="ru-RU" w:bidi="ar-SA"/>
    </w:rPr>
  </w:style>
  <w:style w:type="character" w:styleId="Style10" w:customStyle="1">
    <w:name w:val="Нижний колонтитул Знак"/>
    <w:qFormat/>
    <w:rPr>
      <w:rFonts w:ascii="Calibri" w:hAnsi="Calibri"/>
      <w:w w:val="100"/>
      <w:position w:val="0"/>
      <w:sz w:val="22"/>
      <w:sz w:val="22"/>
      <w:szCs w:val="22"/>
      <w:effect w:val="none"/>
      <w:vertAlign w:val="baseline"/>
      <w:em w:val="none"/>
      <w:lang w:val="ru-RU" w:eastAsia="ru-RU" w:bidi="ar-SA"/>
    </w:rPr>
  </w:style>
  <w:style w:type="character" w:styleId="1" w:customStyle="1">
    <w:name w:val="Заголовок 1 Знак"/>
    <w:qFormat/>
    <w:rPr>
      <w:rFonts w:ascii="Cambria" w:hAnsi="Cambria"/>
      <w:b/>
      <w:bCs/>
      <w:color w:val="365F91"/>
      <w:w w:val="100"/>
      <w:position w:val="0"/>
      <w:sz w:val="28"/>
      <w:sz w:val="28"/>
      <w:szCs w:val="28"/>
      <w:effect w:val="none"/>
      <w:vertAlign w:val="baseline"/>
      <w:em w:val="none"/>
      <w:lang w:val="ru-RU" w:eastAsia="ru-RU" w:bidi="ar-SA"/>
    </w:rPr>
  </w:style>
  <w:style w:type="character" w:styleId="Hyperlink">
    <w:name w:val="Hyperlink"/>
    <w:uiPriority w:val="99"/>
    <w:qFormat/>
    <w:rPr>
      <w:color w:val="0000FF"/>
      <w:w w:val="100"/>
      <w:position w:val="0"/>
      <w:sz w:val="20"/>
      <w:sz w:val="20"/>
      <w:u w:val="single"/>
      <w:effect w:val="none"/>
      <w:vertAlign w:val="baseline"/>
      <w:em w:val="none"/>
    </w:rPr>
  </w:style>
  <w:style w:type="character" w:styleId="2" w:customStyle="1">
    <w:name w:val="Заголовок 2 Знак"/>
    <w:qFormat/>
    <w:rPr>
      <w:rFonts w:ascii="Cambria" w:hAnsi="Cambria" w:eastAsia="Times New Roman" w:cs="Times New Roman"/>
      <w:b/>
      <w:bCs/>
      <w:i/>
      <w:iCs/>
      <w:w w:val="100"/>
      <w:position w:val="0"/>
      <w:sz w:val="28"/>
      <w:sz w:val="28"/>
      <w:szCs w:val="28"/>
      <w:effect w:val="none"/>
      <w:vertAlign w:val="baseline"/>
      <w:em w:val="none"/>
    </w:rPr>
  </w:style>
  <w:style w:type="character" w:styleId="Style11" w:customStyle="1">
    <w:name w:val="Текст сноски Знак"/>
    <w:qFormat/>
    <w:rPr>
      <w:rFonts w:ascii="Times New Roman" w:hAnsi="Times New Roman"/>
      <w:w w:val="100"/>
      <w:position w:val="0"/>
      <w:sz w:val="20"/>
      <w:sz w:val="20"/>
      <w:effect w:val="none"/>
      <w:vertAlign w:val="baseline"/>
      <w:em w:val="none"/>
    </w:rPr>
  </w:style>
  <w:style w:type="character" w:styleId="Style12">
    <w:name w:val="Символ сноски"/>
    <w:qFormat/>
    <w:rPr>
      <w:w w:val="100"/>
      <w:effect w:val="none"/>
      <w:vertAlign w:val="superscript"/>
      <w:em w:val="none"/>
    </w:rPr>
  </w:style>
  <w:style w:type="character" w:styleId="FootnoteReference">
    <w:name w:val="Footnote Reference"/>
    <w:rPr>
      <w:w w:val="100"/>
      <w:effect w:val="none"/>
      <w:vertAlign w:val="superscript"/>
      <w:em w:val="non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0732c"/>
    <w:rPr>
      <w:color w:val="605E5C"/>
      <w:shd w:fill="E1DFDD" w:val="clear"/>
    </w:rPr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qFormat/>
    <w:pPr>
      <w:ind w:left="720"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Otekstj" w:customStyle="1">
    <w:name w:val="otekstj"/>
    <w:basedOn w:val="Normal"/>
    <w:qFormat/>
    <w:pPr>
      <w:spacing w:beforeAutospacing="1" w:afterAutospacing="1"/>
    </w:pPr>
    <w:rPr>
      <w:rFonts w:eastAsia="Times New Roman"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val="ru-RU" w:eastAsia="ru-RU" w:bidi="ar-SA"/>
    </w:rPr>
  </w:style>
  <w:style w:type="paragraph" w:styleId="IndexHeading">
    <w:name w:val="Index Heading"/>
    <w:basedOn w:val="Style14"/>
    <w:pPr/>
    <w:rPr/>
  </w:style>
  <w:style w:type="paragraph" w:styleId="TOCHeading">
    <w:name w:val="TOC Heading"/>
    <w:basedOn w:val="Heading1"/>
    <w:next w:val="Normal"/>
    <w:qFormat/>
    <w:pPr>
      <w:outlineLvl w:val="9"/>
    </w:pPr>
    <w:rPr>
      <w:rFonts w:eastAsia="Times New Roman" w:cs="Times New Roman"/>
    </w:rPr>
  </w:style>
  <w:style w:type="paragraph" w:styleId="TOC1">
    <w:name w:val="TOC 1"/>
    <w:basedOn w:val="Normal"/>
    <w:next w:val="Normal"/>
    <w:uiPriority w:val="39"/>
    <w:pPr/>
    <w:rPr/>
  </w:style>
  <w:style w:type="paragraph" w:styleId="TOC2">
    <w:name w:val="TOC 2"/>
    <w:basedOn w:val="Normal"/>
    <w:next w:val="Normal"/>
    <w:uiPriority w:val="39"/>
    <w:pPr>
      <w:ind w:left="240"/>
    </w:pPr>
    <w:rPr/>
  </w:style>
  <w:style w:type="paragraph" w:styleId="NormalWeb">
    <w:name w:val="Normal (Web)"/>
    <w:basedOn w:val="Normal"/>
    <w:qFormat/>
    <w:pPr>
      <w:spacing w:beforeAutospacing="1" w:afterAutospacing="1"/>
    </w:pPr>
    <w:rPr>
      <w:rFonts w:eastAsia="Times New Roman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OC3">
    <w:name w:val="TOC 3"/>
    <w:basedOn w:val="Normal"/>
    <w:next w:val="Normal"/>
    <w:autoRedefine/>
    <w:uiPriority w:val="39"/>
    <w:unhideWhenUsed/>
    <w:rsid w:val="00f0732c"/>
    <w:pPr>
      <w:suppressAutoHyphens w:val="false"/>
      <w:spacing w:lineRule="auto" w:line="259" w:before="0" w:after="100"/>
      <w:ind w:hanging="0" w:left="440"/>
      <w:textAlignment w:val="auto"/>
      <w:outlineLvl w:val="9"/>
    </w:pPr>
    <w:rPr>
      <w:rFonts w:ascii="Cambria" w:hAnsi="Cambria" w:eastAsia="" w:cs="" w:asciiTheme="minorHAnsi" w:cstheme="minorBidi" w:eastAsiaTheme="minorEastAsia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f0732c"/>
    <w:pPr>
      <w:suppressAutoHyphens w:val="false"/>
      <w:spacing w:lineRule="auto" w:line="259" w:before="0" w:after="100"/>
      <w:ind w:hanging="0" w:left="660"/>
      <w:textAlignment w:val="auto"/>
      <w:outlineLvl w:val="9"/>
    </w:pPr>
    <w:rPr>
      <w:rFonts w:ascii="Cambria" w:hAnsi="Cambria" w:eastAsia="" w:cs="" w:asciiTheme="minorHAnsi" w:cstheme="minorBidi" w:eastAsiaTheme="minorEastAsia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0732c"/>
    <w:pPr>
      <w:suppressAutoHyphens w:val="false"/>
      <w:spacing w:lineRule="auto" w:line="259" w:before="0" w:after="100"/>
      <w:ind w:hanging="0" w:left="880"/>
      <w:textAlignment w:val="auto"/>
      <w:outlineLvl w:val="9"/>
    </w:pPr>
    <w:rPr>
      <w:rFonts w:ascii="Cambria" w:hAnsi="Cambria" w:eastAsia="" w:cs="" w:asciiTheme="minorHAnsi" w:cstheme="minorBidi" w:eastAsiaTheme="minorEastAsia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0732c"/>
    <w:pPr>
      <w:suppressAutoHyphens w:val="false"/>
      <w:spacing w:lineRule="auto" w:line="259" w:before="0" w:after="100"/>
      <w:ind w:hanging="0" w:left="1100"/>
      <w:textAlignment w:val="auto"/>
      <w:outlineLvl w:val="9"/>
    </w:pPr>
    <w:rPr>
      <w:rFonts w:ascii="Cambria" w:hAnsi="Cambria" w:eastAsia="" w:cs="" w:asciiTheme="minorHAnsi" w:cstheme="minorBidi" w:eastAsiaTheme="minorEastAsia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0732c"/>
    <w:pPr>
      <w:suppressAutoHyphens w:val="false"/>
      <w:spacing w:lineRule="auto" w:line="259" w:before="0" w:after="100"/>
      <w:ind w:hanging="0" w:left="1320"/>
      <w:textAlignment w:val="auto"/>
      <w:outlineLvl w:val="9"/>
    </w:pPr>
    <w:rPr>
      <w:rFonts w:ascii="Cambria" w:hAnsi="Cambria" w:eastAsia="" w:cs="" w:asciiTheme="minorHAnsi" w:cstheme="minorBidi" w:eastAsiaTheme="minorEastAsia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0732c"/>
    <w:pPr>
      <w:suppressAutoHyphens w:val="false"/>
      <w:spacing w:lineRule="auto" w:line="259" w:before="0" w:after="100"/>
      <w:ind w:hanging="0" w:left="1540"/>
      <w:textAlignment w:val="auto"/>
      <w:outlineLvl w:val="9"/>
    </w:pPr>
    <w:rPr>
      <w:rFonts w:ascii="Cambria" w:hAnsi="Cambria" w:eastAsia="" w:cs="" w:asciiTheme="minorHAnsi" w:cstheme="minorBidi" w:eastAsiaTheme="minorEastAsia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0732c"/>
    <w:pPr>
      <w:suppressAutoHyphens w:val="false"/>
      <w:spacing w:lineRule="auto" w:line="259" w:before="0" w:after="100"/>
      <w:ind w:hanging="0" w:left="1760"/>
      <w:textAlignment w:val="auto"/>
      <w:outlineLvl w:val="9"/>
    </w:pPr>
    <w:rPr>
      <w:rFonts w:ascii="Cambria" w:hAnsi="Cambria" w:eastAsia="" w:cs="" w:asciiTheme="minorHAnsi" w:cstheme="minorBidi" w:eastAsiaTheme="minorEastAsia" w:hAnsiTheme="minorHAns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pPr>
      <w:spacing w:line="1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1"/>
    <w:basedOn w:val="a1"/>
    <w:pPr>
      <w:spacing w:line="1" w:lineRule="atLeast"/>
    </w:pPr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Application>LibreOffice/7.6.7.2$Linux_X86_64 LibreOffice_project/60$Build-2</Application>
  <AppVersion>15.0000</AppVersion>
  <Pages>3</Pages>
  <Words>455</Words>
  <Characters>3206</Characters>
  <CharactersWithSpaces>3641</CharactersWithSpaces>
  <Paragraphs>36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2023-01-18T11:36:00Z</dcterms:created>
  <dc:creator>Наталья Петровна Овчинникова</dc:creator>
  <dc:description/>
  <dc:language>ru-RU</dc:language>
  <cp:lastModifiedBy/>
  <dcterms:modified xsi:type="dcterms:W3CDTF">2026-01-31T12:09:47Z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